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75" w:rsidRPr="00E56375" w:rsidRDefault="00E56375" w:rsidP="00E56375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56375">
        <w:rPr>
          <w:rFonts w:ascii="Times New Roman" w:eastAsia="Calibri" w:hAnsi="Times New Roman" w:cs="Times New Roman"/>
          <w:b/>
          <w:sz w:val="32"/>
          <w:szCs w:val="32"/>
        </w:rPr>
        <w:t xml:space="preserve">КОНТРОЛЬНО-СЧЁТНАЯ ПАЛАТА </w:t>
      </w:r>
    </w:p>
    <w:p w:rsidR="00E56375" w:rsidRPr="00E56375" w:rsidRDefault="00E56375" w:rsidP="00E56375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6375">
        <w:rPr>
          <w:rFonts w:ascii="Times New Roman" w:eastAsia="Calibri" w:hAnsi="Times New Roman" w:cs="Times New Roman"/>
          <w:b/>
          <w:sz w:val="32"/>
          <w:szCs w:val="32"/>
        </w:rPr>
        <w:t>МУНИЦИПАЛЬНОГО РАЙОНА «СРЕТЕНСКИЙ РАЙОН»</w:t>
      </w:r>
    </w:p>
    <w:p w:rsidR="00E56375" w:rsidRPr="00E56375" w:rsidRDefault="00E56375" w:rsidP="00E56375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6375" w:rsidRPr="00E56375" w:rsidRDefault="00E56375" w:rsidP="00E56375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6375" w:rsidRPr="00E56375" w:rsidRDefault="00E56375" w:rsidP="00E56375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6375" w:rsidRPr="00E56375" w:rsidRDefault="00E56375" w:rsidP="00E56375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6375" w:rsidRPr="00E56375" w:rsidRDefault="00E56375" w:rsidP="00E56375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6375" w:rsidRPr="00E56375" w:rsidRDefault="00E56375" w:rsidP="00E56375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6375" w:rsidRPr="00E56375" w:rsidRDefault="00E56375" w:rsidP="00E56375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6375" w:rsidRPr="00E56375" w:rsidRDefault="00E56375" w:rsidP="00E56375">
      <w:pPr>
        <w:spacing w:after="0"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6375" w:rsidRDefault="00E56375" w:rsidP="00E563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6375">
        <w:rPr>
          <w:rFonts w:ascii="Times New Roman" w:eastAsia="Calibri" w:hAnsi="Times New Roman" w:cs="Times New Roman"/>
          <w:b/>
          <w:sz w:val="32"/>
          <w:szCs w:val="32"/>
        </w:rPr>
        <w:t xml:space="preserve">СТАНДАРТ </w:t>
      </w:r>
      <w:r w:rsidR="00C054B8">
        <w:rPr>
          <w:rFonts w:ascii="Times New Roman" w:eastAsia="Calibri" w:hAnsi="Times New Roman" w:cs="Times New Roman"/>
          <w:b/>
          <w:sz w:val="32"/>
          <w:szCs w:val="32"/>
        </w:rPr>
        <w:t>КОНТРОЛЯ</w:t>
      </w:r>
      <w:r w:rsidR="002514B0">
        <w:rPr>
          <w:rFonts w:ascii="Times New Roman" w:eastAsia="Calibri" w:hAnsi="Times New Roman" w:cs="Times New Roman"/>
          <w:b/>
          <w:sz w:val="32"/>
          <w:szCs w:val="32"/>
        </w:rPr>
        <w:t xml:space="preserve"> МЕСТНОГО БЮДЖЕТА</w:t>
      </w:r>
    </w:p>
    <w:p w:rsidR="00B11918" w:rsidRPr="00E56375" w:rsidRDefault="00B11918" w:rsidP="00E563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375" w:rsidRPr="00E56375" w:rsidRDefault="00E56375" w:rsidP="00E563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56375">
        <w:rPr>
          <w:rFonts w:ascii="Times New Roman" w:eastAsia="Calibri" w:hAnsi="Times New Roman" w:cs="Times New Roman"/>
          <w:b/>
          <w:sz w:val="32"/>
          <w:szCs w:val="32"/>
        </w:rPr>
        <w:t>С</w:t>
      </w:r>
      <w:r w:rsidR="00B11918">
        <w:rPr>
          <w:rFonts w:ascii="Times New Roman" w:eastAsia="Calibri" w:hAnsi="Times New Roman" w:cs="Times New Roman"/>
          <w:b/>
          <w:sz w:val="32"/>
          <w:szCs w:val="32"/>
        </w:rPr>
        <w:t>ФК 103</w:t>
      </w:r>
      <w:r w:rsidRPr="00E56375">
        <w:rPr>
          <w:rFonts w:ascii="Times New Roman" w:eastAsia="Calibri" w:hAnsi="Times New Roman" w:cs="Times New Roman"/>
          <w:b/>
          <w:sz w:val="32"/>
          <w:szCs w:val="32"/>
        </w:rPr>
        <w:t xml:space="preserve"> «</w:t>
      </w:r>
      <w:r w:rsidRPr="00E5637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ПОРЯДОК </w:t>
      </w:r>
      <w:r w:rsidR="00B1191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ПРОВЕДЕНИЯ ВНЕШНЕЙ ПРОВЕРКИ ГОДОВОГО ОТЧЕТА ОБ ИСПОЛНЕНИИ БЮДЖЕТА РАЙОНА</w:t>
      </w:r>
      <w:r w:rsidRPr="00E5637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E56375" w:rsidRPr="00E56375" w:rsidRDefault="00E56375" w:rsidP="00E56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6375" w:rsidRPr="00E56375" w:rsidRDefault="00E56375" w:rsidP="00E56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6375">
        <w:rPr>
          <w:rFonts w:ascii="Times New Roman" w:eastAsia="Calibri" w:hAnsi="Times New Roman" w:cs="Times New Roman"/>
          <w:sz w:val="28"/>
          <w:szCs w:val="28"/>
        </w:rPr>
        <w:t>(утвержден распоряжением председателя Контрольно-счетной палаты</w:t>
      </w:r>
      <w:proofErr w:type="gramEnd"/>
    </w:p>
    <w:p w:rsidR="00E56375" w:rsidRPr="00E56375" w:rsidRDefault="00E56375" w:rsidP="00E56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6375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«Сретенский район» от «30» июня 2015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56375">
        <w:rPr>
          <w:rFonts w:ascii="Times New Roman" w:eastAsia="Calibri" w:hAnsi="Times New Roman" w:cs="Times New Roman"/>
          <w:sz w:val="28"/>
          <w:szCs w:val="28"/>
        </w:rPr>
        <w:t>№Р-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56375">
        <w:rPr>
          <w:rFonts w:ascii="Times New Roman" w:eastAsia="Calibri" w:hAnsi="Times New Roman" w:cs="Times New Roman"/>
          <w:sz w:val="28"/>
          <w:szCs w:val="28"/>
        </w:rPr>
        <w:t>05)</w:t>
      </w:r>
      <w:proofErr w:type="gramEnd"/>
    </w:p>
    <w:p w:rsidR="00E56375" w:rsidRPr="00E56375" w:rsidRDefault="00E56375" w:rsidP="00E563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375" w:rsidRPr="00E56375" w:rsidRDefault="00E56375" w:rsidP="00E563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375" w:rsidRPr="00E56375" w:rsidRDefault="00E56375" w:rsidP="00E563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375" w:rsidRPr="00E56375" w:rsidRDefault="00E56375" w:rsidP="00E563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375" w:rsidRPr="00E56375" w:rsidRDefault="00E56375" w:rsidP="00E563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375" w:rsidRPr="00E56375" w:rsidRDefault="00E56375" w:rsidP="00E563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375" w:rsidRPr="00E56375" w:rsidRDefault="00E56375" w:rsidP="00E563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375" w:rsidRPr="00E56375" w:rsidRDefault="00E56375" w:rsidP="00E563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375" w:rsidRPr="00E56375" w:rsidRDefault="00E56375" w:rsidP="00E563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375" w:rsidRPr="00E56375" w:rsidRDefault="00E56375" w:rsidP="00E563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375" w:rsidRPr="00E56375" w:rsidRDefault="00E56375" w:rsidP="00E563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375" w:rsidRPr="00E56375" w:rsidRDefault="00E56375" w:rsidP="00E563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375" w:rsidRPr="00E56375" w:rsidRDefault="00E56375" w:rsidP="00E563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375" w:rsidRPr="00E56375" w:rsidRDefault="00E56375" w:rsidP="00E563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375" w:rsidRDefault="00E56375" w:rsidP="00E563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6375">
        <w:rPr>
          <w:rFonts w:ascii="Times New Roman" w:eastAsia="Calibri" w:hAnsi="Times New Roman" w:cs="Times New Roman"/>
          <w:sz w:val="28"/>
          <w:szCs w:val="28"/>
        </w:rPr>
        <w:t>2015 год</w:t>
      </w:r>
    </w:p>
    <w:p w:rsidR="00C054B8" w:rsidRDefault="00C054B8" w:rsidP="00E563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14B0" w:rsidRPr="00E56375" w:rsidRDefault="002514B0" w:rsidP="00E563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8696" w:type="dxa"/>
        <w:tblInd w:w="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811"/>
        <w:gridCol w:w="1365"/>
      </w:tblGrid>
      <w:tr w:rsidR="001929A2" w:rsidRPr="00E56375" w:rsidTr="009A1B26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1B26" w:rsidRPr="00E56375" w:rsidRDefault="009A1B26" w:rsidP="009A1B26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1B26" w:rsidRPr="00E56375" w:rsidRDefault="009A1B26" w:rsidP="009A1B26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1B26" w:rsidRPr="00E56375" w:rsidRDefault="009A1B26" w:rsidP="009A1B26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страницы</w:t>
            </w:r>
          </w:p>
        </w:tc>
      </w:tr>
      <w:tr w:rsidR="001929A2" w:rsidRPr="00E56375" w:rsidTr="009A1B2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1B26" w:rsidRPr="00E56375" w:rsidRDefault="009A1B26" w:rsidP="009A1B26">
            <w:pPr>
              <w:spacing w:before="105" w:after="105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1B26" w:rsidRPr="00E56375" w:rsidRDefault="009A1B26" w:rsidP="009A1B26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Общие положения.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1B26" w:rsidRPr="00E56375" w:rsidRDefault="009A1B26" w:rsidP="009A1B26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1929A2" w:rsidRPr="00E56375" w:rsidTr="009A1B2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1B26" w:rsidRPr="00E56375" w:rsidRDefault="009A1B26" w:rsidP="009A1B26">
            <w:pPr>
              <w:spacing w:before="105" w:after="105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1B26" w:rsidRPr="00E56375" w:rsidRDefault="009A1B26" w:rsidP="009A1B26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внешней проверки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1B26" w:rsidRPr="00E56375" w:rsidRDefault="009A1B26" w:rsidP="009A1B26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1929A2" w:rsidRPr="00E56375" w:rsidTr="009A1B2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1B26" w:rsidRPr="00E56375" w:rsidRDefault="009A1B26" w:rsidP="009A1B26">
            <w:pPr>
              <w:spacing w:before="105" w:after="105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1B26" w:rsidRPr="00E56375" w:rsidRDefault="009A1B26" w:rsidP="009A1B26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Методические основы проведения внешней проверки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1B26" w:rsidRPr="00E56375" w:rsidRDefault="009A1B26" w:rsidP="009A1B26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1929A2" w:rsidRPr="00E56375" w:rsidTr="009A1B2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1B26" w:rsidRPr="00E56375" w:rsidRDefault="009A1B26" w:rsidP="009A1B26">
            <w:pPr>
              <w:spacing w:before="105" w:after="105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1B26" w:rsidRPr="00E56375" w:rsidRDefault="009A1B26" w:rsidP="009A1B26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внешней проверки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1B26" w:rsidRPr="00E56375" w:rsidRDefault="009A1B26" w:rsidP="009A1B26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1929A2" w:rsidRPr="00E56375" w:rsidTr="009A1B2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1B26" w:rsidRPr="00E56375" w:rsidRDefault="009A1B26" w:rsidP="009A1B26">
            <w:pPr>
              <w:spacing w:before="105" w:after="105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1B26" w:rsidRPr="00E56375" w:rsidRDefault="009A1B26" w:rsidP="009A1B26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Общие принципы и требования к проведению внешней проверки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1B26" w:rsidRPr="00E56375" w:rsidRDefault="009A1B26" w:rsidP="009A1B26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1929A2" w:rsidRPr="00E56375" w:rsidTr="009A1B2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1B26" w:rsidRPr="00E56375" w:rsidRDefault="009A1B26" w:rsidP="009A1B26">
            <w:pPr>
              <w:spacing w:before="105" w:after="105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1B26" w:rsidRPr="00E56375" w:rsidRDefault="009A1B26" w:rsidP="009A1B26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Формы и методы проведения внешней проверки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1B26" w:rsidRPr="00E56375" w:rsidRDefault="00044FF7" w:rsidP="009A1B26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1929A2" w:rsidRPr="00E56375" w:rsidTr="009A1B2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1B26" w:rsidRPr="00E56375" w:rsidRDefault="009A1B26" w:rsidP="009A1B26">
            <w:pPr>
              <w:spacing w:before="105" w:after="105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1B26" w:rsidRPr="00E56375" w:rsidRDefault="009A1B26" w:rsidP="009A1B26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Порядок проведения внешней проверки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1B26" w:rsidRPr="00E56375" w:rsidRDefault="009A1B26" w:rsidP="00B11918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B119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1929A2" w:rsidRPr="00E56375" w:rsidTr="009A1B2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1B26" w:rsidRPr="00E56375" w:rsidRDefault="009A1B26" w:rsidP="009A1B26">
            <w:pPr>
              <w:spacing w:before="105" w:after="105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1B26" w:rsidRPr="00E56375" w:rsidRDefault="009A1B26" w:rsidP="009A1B26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результатов внешней проверки.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1B26" w:rsidRPr="00E56375" w:rsidRDefault="009A1B26" w:rsidP="00044FF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044F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</w:tbl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E56375" w:rsidRPr="00E56375" w:rsidRDefault="00E56375" w:rsidP="009A1B26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6375" w:rsidRPr="00E56375" w:rsidRDefault="00E56375" w:rsidP="009A1B26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6375" w:rsidRPr="00E56375" w:rsidRDefault="00E56375" w:rsidP="009A1B26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6375" w:rsidRPr="00E56375" w:rsidRDefault="00E56375" w:rsidP="009A1B26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6375" w:rsidRPr="00E56375" w:rsidRDefault="00E56375" w:rsidP="009A1B26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6375" w:rsidRPr="00E56375" w:rsidRDefault="00E56375" w:rsidP="009A1B26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6375" w:rsidRPr="00E56375" w:rsidRDefault="00E56375" w:rsidP="009A1B26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6375" w:rsidRPr="00E56375" w:rsidRDefault="00E56375" w:rsidP="009A1B26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6375" w:rsidRPr="00E56375" w:rsidRDefault="00E56375" w:rsidP="009A1B26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6375" w:rsidRPr="00E56375" w:rsidRDefault="00E56375" w:rsidP="009A1B26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6375" w:rsidRPr="00E56375" w:rsidRDefault="00E56375" w:rsidP="009A1B26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6375" w:rsidRPr="00E56375" w:rsidRDefault="00E56375" w:rsidP="009A1B26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6375" w:rsidRPr="00E56375" w:rsidRDefault="00E56375" w:rsidP="009A1B26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6375" w:rsidRPr="00E56375" w:rsidRDefault="00E56375" w:rsidP="009A1B26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6375" w:rsidRPr="00E56375" w:rsidRDefault="00E56375" w:rsidP="009A1B26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1B26" w:rsidRPr="00E56375" w:rsidRDefault="009A1B26" w:rsidP="009A1B26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 Общие положения</w:t>
      </w:r>
    </w:p>
    <w:p w:rsidR="009A1B26" w:rsidRPr="00E56375" w:rsidRDefault="009A1B26" w:rsidP="009A1B2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1.1. </w:t>
      </w:r>
      <w:proofErr w:type="gramStart"/>
      <w:r w:rsidRPr="00E5637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Стандарт проведения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(</w:t>
      </w:r>
      <w:r w:rsidRPr="00E56375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ru-RU"/>
        </w:rPr>
        <w:t>далее по тексту Стандарт</w:t>
      </w:r>
      <w:r w:rsidRPr="00E5637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) подготовлен для организации исполнения требования ст.157, 264.4 Бюджетного кодекса РФ, Федерального закона от 07.02.2011  N 6-ФЗ «Об общих принципах организации и деятельности контрольно-счетных органов субъектов Российской Федерации и муниципальных образований» федеральных законов и законов</w:t>
      </w:r>
      <w:proofErr w:type="gramEnd"/>
      <w:r w:rsidRPr="00E5637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gramStart"/>
      <w:r w:rsidRPr="00E5637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субъекта РФ,</w:t>
      </w:r>
      <w:r w:rsidR="00B1191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Положения о контрольно-счетной палате муниципального района «Сретенский район», Регламента контрольно-счетной палаты муниципального района «Сретенский район»,</w:t>
      </w:r>
      <w:r w:rsidRPr="00E5637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регулирующих бюджетные правоотношения, а также регламентирующих сферу деятельности Контрольно-счетной </w:t>
      </w:r>
      <w:r w:rsidR="00B1191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палаты муниципального района «Сретенский район»</w:t>
      </w:r>
      <w:r w:rsidRPr="00E5637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(</w:t>
      </w:r>
      <w:r w:rsidRPr="00E56375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ru-RU"/>
        </w:rPr>
        <w:t xml:space="preserve">далее по тексту </w:t>
      </w:r>
      <w:r w:rsidR="00B11918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ru-RU"/>
        </w:rPr>
        <w:t>КСП</w:t>
      </w:r>
      <w:r w:rsidRPr="00E5637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), положения о бюджетном процессе в муниципальных образованиях, соглашения о взаимодействии и сотрудничестве в сфере внешнего финансового контроля в муниципальных образованиях, а также обращения органов местного</w:t>
      </w:r>
      <w:proofErr w:type="gramEnd"/>
      <w:r w:rsidRPr="00E5637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самоуправления муниципальных образований.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 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Стандарт разработан на основе СФК (типовой) «Проведение внешней проверки годового отчета об исполнении бюджета совместно с проверкой достоверности годовой бюджетной отчетности главных администраторов бюджетных средств», утвержденного решением Президиума Союза МКСО, протокол заседания Президиума Союза МКСО от 25.09.2012 № 4 (30), п.6.2.</w:t>
      </w:r>
    </w:p>
    <w:p w:rsidR="009A1B26" w:rsidRDefault="009A1B26" w:rsidP="009A1B2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 Стандарт предназначен для применения сотрудниками КС</w:t>
      </w:r>
      <w:r w:rsidR="00B11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участвующими при проведении контрольных и экспертно-аналитических мероприятий, программы которых включают вопросы проверки ведения бухгалтерского (бюджетного) учета, достоверности финансовой отчетности, а также соблюдения законов и иных нормативных правовых акто</w:t>
      </w:r>
      <w:r w:rsidRPr="00E563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при использовании средств бюджета муниципального образования и муниципальной собственности.</w:t>
      </w:r>
    </w:p>
    <w:p w:rsidR="00A654D4" w:rsidRPr="00E56375" w:rsidRDefault="00A654D4" w:rsidP="009A1B2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 Сфера применения стандарта. </w:t>
      </w:r>
    </w:p>
    <w:p w:rsidR="009A1B26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Стандарт является нормативным документом, устанавливающим основные критерии и общую систему целенаправленных, систематических и сбалансированных шагов или действий, которым должны следовать </w:t>
      </w:r>
      <w:r w:rsidR="00B11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аудиторы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проведении внешней проверки.</w:t>
      </w:r>
    </w:p>
    <w:p w:rsidR="00A654D4" w:rsidRDefault="00A654D4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54D4" w:rsidRPr="00E56375" w:rsidRDefault="00A654D4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1B26" w:rsidRPr="00E56375" w:rsidRDefault="009A1B26" w:rsidP="009A1B26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1.5. Цель стандарта:</w:t>
      </w:r>
    </w:p>
    <w:p w:rsidR="009A1B26" w:rsidRPr="00E56375" w:rsidRDefault="009A1B26" w:rsidP="009A1B26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установление единых организационно-правовых, информационных, методических основ проведения внешней проверки бюджетной отчетности главных администраторов бюджетных средств, годового отчёта об исполнении местного бюджета (</w:t>
      </w:r>
      <w:r w:rsidRPr="00E5637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далее по тексту внешняя проверка) 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подготовки заключения КС</w:t>
      </w:r>
      <w:r w:rsidR="00A6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A1B26" w:rsidRPr="00E56375" w:rsidRDefault="009A1B26" w:rsidP="009A1B2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 Задачи стандарта:</w:t>
      </w:r>
    </w:p>
    <w:p w:rsidR="009A1B26" w:rsidRPr="00E56375" w:rsidRDefault="00A654D4" w:rsidP="00A654D4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определение общих правил и процедур проведения внешней проверки;</w:t>
      </w:r>
    </w:p>
    <w:p w:rsidR="00A654D4" w:rsidRDefault="00A654D4" w:rsidP="00A654D4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методических основ проведения внешней проверки и подготовки заключения КС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A1B26" w:rsidRPr="00E56375" w:rsidRDefault="00A654D4" w:rsidP="00A654D4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структуры, содержания и основных требований к заключению КС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проект решения представительного органа власти об исполнении местного бюджета муниципального образования.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 Содержание внешней проверки.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 Целью проведения внешней проверки является:</w:t>
      </w:r>
    </w:p>
    <w:p w:rsidR="00A654D4" w:rsidRDefault="00A654D4" w:rsidP="00A654D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установление законности, степени полноты и достоверности представленной бюджетной отчётности, а также представленных в составе проекта решения представительного органа отчёта об исполнении местного бюджета, документов и материалов; </w:t>
      </w:r>
    </w:p>
    <w:p w:rsidR="009A1B26" w:rsidRPr="00E56375" w:rsidRDefault="00A654D4" w:rsidP="00A654D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 порядка ведения бюджетного учета законодательству Российской Федерации;</w:t>
      </w:r>
    </w:p>
    <w:p w:rsidR="009A1B26" w:rsidRPr="00E56375" w:rsidRDefault="00A654D4" w:rsidP="00A654D4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установление достоверности бюджетной отчетности ГАБС;</w:t>
      </w:r>
    </w:p>
    <w:p w:rsidR="009A1B26" w:rsidRPr="00E56375" w:rsidRDefault="00A654D4" w:rsidP="00A654D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установление соответствия фактического исполнения бюджета его плановым назначениям, установленным решениями представительного органа местного самоуправления;</w:t>
      </w:r>
    </w:p>
    <w:p w:rsidR="009A1B26" w:rsidRPr="00E56375" w:rsidRDefault="00A654D4" w:rsidP="00A654D4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эффективности и результативности использования в отчётном году бюджетных средств;</w:t>
      </w:r>
    </w:p>
    <w:p w:rsidR="009A1B26" w:rsidRPr="00E56375" w:rsidRDefault="00A654D4" w:rsidP="00A654D4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выработка рекомендаций по повышению эффективности управления муниципальными финансами и муниципальным имуществом;</w:t>
      </w:r>
    </w:p>
    <w:p w:rsidR="009A1B26" w:rsidRPr="00E56375" w:rsidRDefault="00A654D4" w:rsidP="00A654D4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заключения на годовой отчет об исполнении бюджета.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 Основными задачами проведения внешней проверки является:</w:t>
      </w:r>
    </w:p>
    <w:p w:rsidR="009A1B26" w:rsidRPr="00E56375" w:rsidRDefault="00A654D4" w:rsidP="00A654D4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соблюдения требований к порядку составления и представления годовой отчетности об исполнении местного бюджета;</w:t>
      </w:r>
    </w:p>
    <w:p w:rsidR="009A1B26" w:rsidRPr="00E56375" w:rsidRDefault="00A654D4" w:rsidP="00A654D4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выборочная проверка соблюдения требований законодательства по организации и ведению бюджетного учета;</w:t>
      </w:r>
    </w:p>
    <w:p w:rsidR="009A1B26" w:rsidRPr="00E56375" w:rsidRDefault="00A654D4" w:rsidP="00A654D4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проверка и анализ исполнения местного бюджета по данным годового отчета, выявление нарушений и отклонений в процессах формирования и исполнения бюджета, своевременное предупреждение факторов, способных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негативно повлиять на реализацию бюджетного процесса в муниципальном образовании;</w:t>
      </w:r>
    </w:p>
    <w:p w:rsidR="009A1B26" w:rsidRPr="00E56375" w:rsidRDefault="00A654D4" w:rsidP="00A654D4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прочих контрольных и экспертно-аналитических задач, направленных на совершенствование бюджетного процесса в целом.</w:t>
      </w:r>
    </w:p>
    <w:p w:rsidR="009A1B26" w:rsidRPr="00E56375" w:rsidRDefault="00A654D4" w:rsidP="00A654D4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</w:t>
      </w:r>
      <w:r w:rsidR="009A1B26" w:rsidRPr="00E563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степени выполнения бюджетополучателями плановых заданий по предоставлению муниципальных услуг;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 Предмет внешней проверки:</w:t>
      </w:r>
    </w:p>
    <w:p w:rsidR="009A1B26" w:rsidRPr="00E56375" w:rsidRDefault="00A654D4" w:rsidP="00A65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годовой отчёт об исполнении бюджета за отчётный финансовый год;</w:t>
      </w:r>
    </w:p>
    <w:p w:rsidR="009A1B26" w:rsidRPr="00E56375" w:rsidRDefault="00A654D4" w:rsidP="00A65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годовая бухгалтерская и бюджетная отчётность ГАБС, дополнительные материалы, документы и пояснения к ним.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 Объектами проверки являются ГАБС (главные распорядители бюджетных средств, главные</w:t>
      </w:r>
      <w:r w:rsidR="00A6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администраторы доходов бюджета, главные администраторы источников финансирования дефицита</w:t>
      </w:r>
      <w:r w:rsidR="00A6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бюджета).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A1B26" w:rsidRPr="00E56375" w:rsidRDefault="009A1B26" w:rsidP="009A1B26">
      <w:pPr>
        <w:shd w:val="clear" w:color="auto" w:fill="FFFFFF"/>
        <w:spacing w:after="0" w:line="240" w:lineRule="auto"/>
        <w:ind w:left="-49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 Методические основы проведения внешней проверки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Методической основой внешней проверки является сравнительный анализ показателей, составляющих информационную основу, между собой и соответствия отчёта об исполнении бюджета муниципального образования решению о бюджете на очередной финансовый год, требованиям БК РФ и нормативным правовым актам Российской Федерации, муниципального образования.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 муниципального образования, с данными, содержащимися в бухгалтерских, отчётных и иных документах проверяемых объектов.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</w:t>
      </w:r>
      <w:proofErr w:type="gramStart"/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определения эффективности использования средств бюджета муниципального образования</w:t>
      </w:r>
      <w:proofErr w:type="gramEnd"/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 сопоставление данных за ряд лет.</w:t>
      </w:r>
    </w:p>
    <w:p w:rsidR="009A1B26" w:rsidRPr="00E56375" w:rsidRDefault="009A1B26" w:rsidP="009A1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приёмами финансового анализа по данным бюджетной отчётности являются:</w:t>
      </w:r>
    </w:p>
    <w:p w:rsidR="009A1B26" w:rsidRPr="00E56375" w:rsidRDefault="009A1B26" w:rsidP="009A1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чтение отчётности,</w:t>
      </w:r>
    </w:p>
    <w:p w:rsidR="009A1B26" w:rsidRPr="00E56375" w:rsidRDefault="009A1B26" w:rsidP="009A1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горизонтальный анализ,</w:t>
      </w:r>
    </w:p>
    <w:p w:rsidR="009A1B26" w:rsidRPr="00E56375" w:rsidRDefault="009A1B26" w:rsidP="009A1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вертикальный анализ.</w:t>
      </w:r>
    </w:p>
    <w:p w:rsidR="009A1B26" w:rsidRPr="00E56375" w:rsidRDefault="009A1B26" w:rsidP="009A1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Чтение отчётности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представляет собой информационное ознакомление с финансовым положением субъекта анализа по данным баланса, сопутствующим формам и приложениям к ним. По данным бюджетной отчётности можно судить об имущественном положении организации, характере его деятельности, соотношении средств по их видам в составе активов и т.д. В процессе чтения отчётности важно рассматривать показатели разных форм отчётности в их взаимосвязи.</w:t>
      </w:r>
    </w:p>
    <w:p w:rsidR="009A1B26" w:rsidRPr="00E56375" w:rsidRDefault="009A1B26" w:rsidP="009A1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Наиболее общее представление об имевших место качественных изменениях в структуре средств и их источников, динамике этих изменений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можно получить с помощью горизонтального и вертикального анализа данных бюджетной отчётности.</w:t>
      </w:r>
    </w:p>
    <w:p w:rsidR="009A1B26" w:rsidRPr="00E56375" w:rsidRDefault="009A1B26" w:rsidP="009A1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 </w:t>
      </w:r>
      <w:r w:rsidRPr="00E5637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горизонтального анализа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осуществляется сравнение каждой позиции отчётности с соответствующей позицией предыдущего года. Кроме того, в ходе такого анализа определяются абсолютные и относительные изменения величин различных показателей отчётности за определённый период и построение аналитических таблиц, в которых абсолютные балансовые показатели дополняются относительными темпами роста. Он позволяет выявить тенденции изменения отдельных показателей, входящих в состав отчётности.</w:t>
      </w:r>
    </w:p>
    <w:p w:rsidR="009A1B26" w:rsidRPr="00E56375" w:rsidRDefault="009A1B26" w:rsidP="009A1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 </w:t>
      </w:r>
      <w:r w:rsidRPr="00E5637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вертикального анализа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вычисление удельного веса отдельных статей в итоге отчёта,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отчётности на результат в целом. В процессе такого анализа целесообразно использование не только данных бюджетной отчётности, но и актов проверок, входящих и исходящих писем по вопросам финансово-хозяйственной деятельности, плановую информацию и данные внутренних отчётов. Ознакомление с ними позволяет получить дополнительный материал для всестороннего изучения специфики деятельности учреждения.</w:t>
      </w:r>
    </w:p>
    <w:p w:rsidR="009A1B26" w:rsidRPr="00E56375" w:rsidRDefault="009A1B26" w:rsidP="009A1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A1B26" w:rsidRPr="00E56375" w:rsidRDefault="009A1B26" w:rsidP="009A1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 Организация внешней проверки</w:t>
      </w:r>
    </w:p>
    <w:p w:rsidR="009A1B26" w:rsidRPr="00E56375" w:rsidRDefault="009A1B26" w:rsidP="009A1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 Внешняя проверка проводится на основании плана работы КС</w:t>
      </w:r>
      <w:r w:rsidR="00A6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текущий год.</w:t>
      </w:r>
    </w:p>
    <w:p w:rsidR="009A1B26" w:rsidRPr="00E56375" w:rsidRDefault="009A1B26" w:rsidP="009A1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 Внешняя проверка включает в себя:</w:t>
      </w:r>
    </w:p>
    <w:p w:rsidR="009A1B26" w:rsidRPr="00E56375" w:rsidRDefault="00A654D4" w:rsidP="00A65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проверку годового отчета об исполнении бюджета,</w:t>
      </w:r>
    </w:p>
    <w:p w:rsidR="009A1B26" w:rsidRPr="00E56375" w:rsidRDefault="00A654D4" w:rsidP="00A65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проверку бюджетной отчетности,</w:t>
      </w:r>
    </w:p>
    <w:p w:rsidR="009A1B26" w:rsidRPr="00E56375" w:rsidRDefault="00A654D4" w:rsidP="00A65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заключения.</w:t>
      </w:r>
    </w:p>
    <w:p w:rsidR="009A1B26" w:rsidRPr="00E56375" w:rsidRDefault="009A1B26" w:rsidP="009A1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 Организация внешней проверки включает следующие этапы:</w:t>
      </w:r>
    </w:p>
    <w:p w:rsidR="009A1B26" w:rsidRPr="00E56375" w:rsidRDefault="00A654D4" w:rsidP="00A65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подготовительный,</w:t>
      </w:r>
    </w:p>
    <w:p w:rsidR="009A1B26" w:rsidRPr="00E56375" w:rsidRDefault="00A654D4" w:rsidP="00A65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основной,</w:t>
      </w:r>
    </w:p>
    <w:p w:rsidR="009A1B26" w:rsidRPr="00E56375" w:rsidRDefault="00A654D4" w:rsidP="00A65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заключительный.</w:t>
      </w:r>
    </w:p>
    <w:p w:rsidR="009A1B26" w:rsidRPr="00E56375" w:rsidRDefault="009A1B26" w:rsidP="009A1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 На подготовительном этапе:</w:t>
      </w:r>
    </w:p>
    <w:p w:rsidR="009A1B26" w:rsidRPr="00E56375" w:rsidRDefault="00A654D4" w:rsidP="00A65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сбор и изучение правовой базы, в соответствии с которой должен был исполняться бюджет,</w:t>
      </w:r>
    </w:p>
    <w:p w:rsidR="009A1B26" w:rsidRPr="00E56375" w:rsidRDefault="00A654D4" w:rsidP="00A65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изучение публикаций и полученной информации и сведений по запросам,</w:t>
      </w:r>
    </w:p>
    <w:p w:rsidR="009A1B26" w:rsidRPr="00E56375" w:rsidRDefault="00A654D4" w:rsidP="00A65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определяются ответственные лица по экспертизе годового отчета, бюджетной отчетности и конкретным контрольно-ревизионным мероприятиям необходимым для проверки достоверности данных бюджетной отчетности, в том числе при необходимости контрольные мероприятия с выходом на объект проверки.</w:t>
      </w:r>
    </w:p>
    <w:p w:rsidR="009A1B26" w:rsidRPr="00E56375" w:rsidRDefault="009A1B26" w:rsidP="009A1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проведения данного этапа является подготовка программы и при необходимости рабочего плана внешней проверки.</w:t>
      </w:r>
    </w:p>
    <w:p w:rsidR="009A1B26" w:rsidRPr="00E56375" w:rsidRDefault="009A1B26" w:rsidP="009A1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4.5. Основной этап внешней проверки заключается </w:t>
      </w:r>
      <w:proofErr w:type="gramStart"/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A1B26" w:rsidRPr="00E56375" w:rsidRDefault="00A654D4" w:rsidP="00A65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экспертно-аналитических </w:t>
      </w:r>
      <w:proofErr w:type="gramStart"/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мероприятиях</w:t>
      </w:r>
      <w:proofErr w:type="gramEnd"/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A1B26" w:rsidRPr="00E56375" w:rsidRDefault="009A1B26" w:rsidP="00A65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анализ данных годового отчета об исполнении бюджета,</w:t>
      </w:r>
    </w:p>
    <w:p w:rsidR="009A1B26" w:rsidRPr="00E56375" w:rsidRDefault="009A1B26" w:rsidP="00A65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анализ данных бюджетной отчетности ГАБС;</w:t>
      </w:r>
    </w:p>
    <w:p w:rsidR="009A1B26" w:rsidRPr="00E56375" w:rsidRDefault="00A654D4" w:rsidP="00A65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контрольных </w:t>
      </w:r>
      <w:proofErr w:type="gramStart"/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мероприятиях</w:t>
      </w:r>
      <w:proofErr w:type="gramEnd"/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A1B26" w:rsidRPr="00E56375" w:rsidRDefault="009A1B26" w:rsidP="00A65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выборочной проверки достоверности данных бюджетной отчетности с выходом на объект проверки,</w:t>
      </w:r>
    </w:p>
    <w:p w:rsidR="009A1B26" w:rsidRPr="00E56375" w:rsidRDefault="009A1B26" w:rsidP="00A65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встречные проверки как на предприятиях, с которыми проверяемая организация имела финансовые взаимоотношения, так и с гражданами;</w:t>
      </w:r>
    </w:p>
    <w:p w:rsidR="009A1B26" w:rsidRPr="00E56375" w:rsidRDefault="00A654D4" w:rsidP="00A65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 проведенных контрольных мероприятий в течение года.</w:t>
      </w:r>
    </w:p>
    <w:p w:rsidR="009A1B26" w:rsidRPr="00E56375" w:rsidRDefault="009A1B26" w:rsidP="009A1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проведения данного этапа внешней проверки являются заключения и акты.</w:t>
      </w:r>
    </w:p>
    <w:p w:rsidR="009A1B26" w:rsidRPr="00E56375" w:rsidRDefault="009A1B26" w:rsidP="009A1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4.6. На заключительном этапе оформляется заключение КС</w:t>
      </w:r>
      <w:r w:rsidR="00031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годовой отчет об исполнении бюджета.</w:t>
      </w:r>
    </w:p>
    <w:p w:rsidR="009A1B26" w:rsidRPr="00E56375" w:rsidRDefault="009A1B26" w:rsidP="009A1B26">
      <w:pPr>
        <w:shd w:val="clear" w:color="auto" w:fill="FFFFFF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9A1B26" w:rsidRPr="00E56375" w:rsidRDefault="009A1B26" w:rsidP="009A1B26">
      <w:pPr>
        <w:shd w:val="clear" w:color="auto" w:fill="FFFFFF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 Общие принципы и требования к проведению внешней проверки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 Для проведения внешней проверки финансовый орган предоставляет в адрес КС</w:t>
      </w:r>
      <w:r w:rsidR="00031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годовой отчёт об исполнении местного бюджета для подготовки заключения в срок не позднее 1 апреля текущего финансового года.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 Внешняя проверка проводится в срок, не превышающий одного месяца со дня предоставления документов в адрес КС</w:t>
      </w:r>
      <w:r w:rsidR="00031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 КС</w:t>
      </w:r>
      <w:r w:rsidR="00031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готовит заключение на отчет об исполнении бюджета с учетом данных внешней проверки годовой бюджетной отчетности ГАБС.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 Заключение на годовой отчет об исполнении бюджета представляется К</w:t>
      </w:r>
      <w:proofErr w:type="gramStart"/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31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</w:t>
      </w:r>
      <w:proofErr w:type="gramEnd"/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едставительный орган с одновременным направлением в местную администрацию.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5.5. При проведении внешней проверки </w:t>
      </w:r>
      <w:r w:rsidR="00031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аудиторы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руководствоваться нормами бюджетного законодательства Российской Федерации, субъекта Российской Федерации и муниципального</w:t>
      </w:r>
      <w:r w:rsidR="00031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образования, условиями Соглашения о проведении внешней проверки. 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5.6. Ограничения, влияющие на возможность обнаружения существенных искажений годовой отчетности,</w:t>
      </w:r>
      <w:r w:rsidR="00031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имеют место в силу следующих причин:</w:t>
      </w:r>
    </w:p>
    <w:p w:rsidR="009A1B26" w:rsidRPr="00E56375" w:rsidRDefault="00031046" w:rsidP="00031046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внешняя проверка осуществляется в основном на камеральном уровне;</w:t>
      </w:r>
    </w:p>
    <w:p w:rsidR="009A1B26" w:rsidRPr="00E56375" w:rsidRDefault="00031046" w:rsidP="00031046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проверки применяются выборочные методы;</w:t>
      </w:r>
    </w:p>
    <w:p w:rsidR="009A1B26" w:rsidRPr="00E56375" w:rsidRDefault="00031046" w:rsidP="00031046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подверженность системы бухгалтерского учета и внутреннего контроля влиянию человеческого фактора;</w:t>
      </w:r>
    </w:p>
    <w:p w:rsidR="009A1B26" w:rsidRPr="00E56375" w:rsidRDefault="00031046" w:rsidP="00031046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преобладающая часть доказательств лишь предоставляет доводы в подтверждение определенного вывода, а не носит исчерпывающего характера;</w:t>
      </w:r>
    </w:p>
    <w:p w:rsidR="009A1B26" w:rsidRPr="00E56375" w:rsidRDefault="00031046" w:rsidP="00031046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проверяющего в части сбора доказательств и формирования выводов по результатам контрольного мероприятия основывается на его профессиональном суждении.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5.7. Объем мероприятий по внешней проверке определяется перечнем и характером контрольных и экспертных процедур, которые необходимы для достижения цели внешней проверки при заданных обстоятельствах.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5.8. Перечень контрольных и экспертных процедур определяется в соответствии с Программой проведения внешней проверки конкретно для каждого объекта контроля.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5.9. Для проведения контрольного и экспертного мероприятия К</w:t>
      </w:r>
      <w:proofErr w:type="gramStart"/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31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</w:t>
      </w:r>
      <w:proofErr w:type="gramEnd"/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аве привлекать независимых специалистов (экспертов) в установленном Положением  и иными локальными нормативными актами КС</w:t>
      </w:r>
      <w:r w:rsidR="00031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порядке. 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использовании результатов работы привлеченного специалиста/эксперта должно быть обеспечено</w:t>
      </w:r>
      <w:r w:rsidR="00031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достаточных надлежащих доказательств того, что такая работа отвечает целям контрольного</w:t>
      </w:r>
      <w:r w:rsidR="00031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мероприятия. Такие доказательства могут быть получены посредством установления для привлеченного</w:t>
      </w:r>
      <w:r w:rsidR="00031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специалиста/эксперта технического задания, как правило, в письменной форме, и сравнения фактически</w:t>
      </w:r>
      <w:r w:rsidR="00031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достигнутых результатов.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за формирование выводов по результатам внешней проверки в разрезе каждого объекта</w:t>
      </w:r>
      <w:r w:rsidR="00031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несут должностные лица КС</w:t>
      </w:r>
      <w:r w:rsidR="00031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        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Недопустимо разделение ответственности должностных лиц КС</w:t>
      </w:r>
      <w:r w:rsidR="00031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привлеченных специалистов/экспертов.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5.10. В процессе реализации контрольных и экспертных полномочий руководитель контрольного мероприятия, руководитель рабочей группы и члены рабочей группы должны строить взаимоотношения</w:t>
      </w:r>
      <w:r w:rsidR="00031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руководством и представителями (должностными лицами) объекта проверки на основе взаимного</w:t>
      </w:r>
      <w:r w:rsidR="00031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уважения.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общении с руководством и должностными лицами объекта внешней проверки членам рабочей группы</w:t>
      </w:r>
      <w:r w:rsidR="00031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 придерживаться общепринятых моральных норм, а также руководствоваться принципами</w:t>
      </w:r>
      <w:r w:rsidR="00031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профессиональной этики.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5.11. Проведение контрольного и экспертного мероприятия подлежит документированию.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 Формы и методы проведения внешней проверки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 внешней проверки осуществляются следующие формы контроля: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экспертно-аналитические мероприятия (экспертиза) по анализу данных бюджетной отчётности и иной информации об исполнении бюджета;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контрольно-ревизионные мероприятия (с выходом на объект) по проверке достоверности данных бюджетной отчётности.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6.1. Виды (формы) контрольного мероприятия.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Внешняя проверка в разрезе объектов контроля может проводиться на камеральном и выездном уровне.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камеральной проверкой понимается проведение контрольного мероприятия на основании представленных объектом проверки документов (информации) без выхода на объект проверки. 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Выездная проверка проводится непосредственно по месту нахождения объекта контроля.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 форме проведения контрольного мероприятия принимается на подготовительном этапе проверки.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 Методы проведения внешней проверки:</w:t>
      </w:r>
    </w:p>
    <w:p w:rsidR="009A1B26" w:rsidRPr="00E56375" w:rsidRDefault="00031046" w:rsidP="00031046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сплошная проверка;</w:t>
      </w:r>
    </w:p>
    <w:p w:rsidR="009A1B26" w:rsidRPr="00E56375" w:rsidRDefault="00031046" w:rsidP="00031046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выборочная проверка (отбор отдельных элементов).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метода проведения внешней проверки зависит от результатов предварительного изучения</w:t>
      </w:r>
      <w:r w:rsidR="00031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деятельности, оценки надежности системы внутреннего контроля, рисков хозяйственной деятельности </w:t>
      </w:r>
      <w:r w:rsidR="00031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объекта проверки, а также возможностей организационного, материально-технического и кадрового обеспечения КС</w:t>
      </w:r>
      <w:r w:rsidR="00031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6.3. Проверка проводится методом достоверности и последовательности показателей бюджетной отчетности и регистров бюджетного учета.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6.4. 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6.5. 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6.6. Проверка достоверности позволяет определить:</w:t>
      </w:r>
    </w:p>
    <w:p w:rsidR="009A1B26" w:rsidRPr="00E56375" w:rsidRDefault="00031046" w:rsidP="00031046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согласуется ли между собой результаты операций, финансовые положение и другая информация в бюджетной отчетности;</w:t>
      </w:r>
    </w:p>
    <w:p w:rsidR="009A1B26" w:rsidRPr="00E56375" w:rsidRDefault="00031046" w:rsidP="00031046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должным ли образом раскрыта необходимая информация и правильно ли квалифицированы и представлены данные в бюджетной отчетности;</w:t>
      </w:r>
    </w:p>
    <w:p w:rsidR="009A1B26" w:rsidRPr="00E56375" w:rsidRDefault="00031046" w:rsidP="00031046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соответствует ли бюджетная отчетность требованиям законодательства и других нормативных актов, применяемых к деятельности муниципального образования.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6.7. Контрольные процедуры, проводимые при внешней проверке, делятся по характеру используемого материала (информации) </w:t>
      </w:r>
      <w:proofErr w:type="gramStart"/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документальные и фактические. 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Документальная проверка проводится на основе первичных учетных документов, регистров бюджетного учета, бюджетных смет и расчетов к ним, отчетности, нормативной и другой документации, подлежащей</w:t>
      </w:r>
      <w:r w:rsidR="00031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предоставлению объектом проверки. К основным приемам документальной проверки относятся:</w:t>
      </w:r>
    </w:p>
    <w:p w:rsidR="009A1B26" w:rsidRPr="00E56375" w:rsidRDefault="00031046" w:rsidP="00031046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формальная и арифметическая проверка документов (точность заполнения бланков и регистров учета, наличие в них необходимых реквизитов, а также подсчет сумм и итогов);</w:t>
      </w:r>
    </w:p>
    <w:p w:rsidR="009A1B26" w:rsidRPr="00E56375" w:rsidRDefault="00031046" w:rsidP="00031046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встречная проверка документов или записей (в том числе логическая проверка – определение объективной возможности и необходимости совершения операции, определение реальной взаимосвязи событий);</w:t>
      </w:r>
    </w:p>
    <w:p w:rsidR="009A1B26" w:rsidRPr="00E56375" w:rsidRDefault="00031046" w:rsidP="00031046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юридическая, экономическая и финансовая экспертиза совершенных хозяйственных операций;</w:t>
      </w:r>
    </w:p>
    <w:p w:rsidR="009A1B26" w:rsidRPr="00E56375" w:rsidRDefault="00031046" w:rsidP="00031046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приемы экономического анализа (сравнения, сопоставления, анализ показателей отчетности в сравнении с предыдущими годами  и т.д.);</w:t>
      </w:r>
    </w:p>
    <w:p w:rsidR="009A1B26" w:rsidRPr="00E56375" w:rsidRDefault="00031046" w:rsidP="00031046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технико-экономические расчеты.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приемам фактической проверки относятся:</w:t>
      </w:r>
    </w:p>
    <w:p w:rsidR="009A1B26" w:rsidRPr="00E56375" w:rsidRDefault="00031046" w:rsidP="00031046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инвентаризации объектов основных фондов, материальных ценностей и денежных средств, имущества, переданного объекту проверки для реализации государственных полномочий, полноты оприходования и корректности списания активов и т.д.;</w:t>
      </w:r>
    </w:p>
    <w:p w:rsidR="009A1B26" w:rsidRPr="00E56375" w:rsidRDefault="00031046" w:rsidP="00031046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экспертная оценка фактического объема и качества оказываемых муниципальных услуг;</w:t>
      </w:r>
    </w:p>
    <w:p w:rsidR="009A1B26" w:rsidRPr="00E56375" w:rsidRDefault="00031046" w:rsidP="00031046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визуальное наблюдение путем обследования помещений (например, контрольный обмер выполненных строительно-монтажных, ремонтных работ и т.п.);</w:t>
      </w:r>
    </w:p>
    <w:p w:rsidR="009A1B26" w:rsidRPr="00E56375" w:rsidRDefault="00031046" w:rsidP="00031046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соблюдения трудовой и финансовой дисциплины и др.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камеральном уровне осуществляется документальная проверка на основании представленной объектом</w:t>
      </w:r>
      <w:r w:rsidR="00031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проверки, а также полученной из внешних источников документации (информации).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выездной проверке возможно применение документальных и фактических контрольных процедур. 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6.8. Процедуры, осуществляемые при проведении камеральной проверки, предусматривают: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6.9. проверку порядка организации и реализации бюджетного процесса в муниципальном образовании: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а) проверку соблюдения требований Бюджетного кодекса Российской Федерации, муниципальных правовых актов, регламентирующих бюджетный процесс (формирование и исполнение бюджета, сводной бюджетной росписи, бюджетных смет и планов финансово-хозяйственной деятельности участников бюджетного процесса, уведомлений о бюджетных ассигнованиях);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б) анализ исполнения местного бюджета за отчетный финансовый год (порядок внесения изменений в бюджетную роспись, структура доходной и </w:t>
      </w:r>
      <w:r w:rsidRPr="00E5637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lastRenderedPageBreak/>
        <w:t>расходной частей местного бюджета, соответствие показателей исполнения бюджета плановым показателям);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в) анализ выявленных нарушений и недостатков по характеру, существенности (качественной и количественной) и причинам их возникновения;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6.10. проверку годовой отчетности об исполнении бюджета муниципального образования </w:t>
      </w:r>
      <w:proofErr w:type="gramStart"/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а) соответствие порядка подготовки годовой отчетности (по форме и полноте представления) требованиям законодательства о бюджетной отчетности;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б) соответствие показателей отчетности данным представленных объектом контроля бюджетных регистров, правильности представления и раскрытия информации об активах и обязательствах, финансово-хозяйственных операциях в бюджетной отчетности (достоверность показателей годового отчета);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 соответствие плановых показателей, указанных в отчётности ГАБС, показателям утверждённого бюджета с учётом изменений внесённых в ходе исполнения бюджета;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 соответствие фактических показателей, указанных в отчётности ГАБС, данным отчётности подведомственных ПБС;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 корректность формирования сводной отчетности, консолидации показателей, а именно правильность суммирования одноименных показателей форм бюджетной отчетности ПБС, главного распорядителя бюджетных средств и финансового органа по соответствующим строкам и графам, исключение в установленном порядке взаимосвязанных показателей по консолидируемым позициям;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 установление полноты бюджетной отчётности ГАБС и её соответствия требованиям нормативных правовых актов необходимо провести анализ представленной к проверке отчётности ГАБС по составу, содержанию, прозрачности и информативности показателей.</w:t>
      </w:r>
    </w:p>
    <w:p w:rsidR="009A1B26" w:rsidRPr="00E56375" w:rsidRDefault="009A1B26" w:rsidP="009A1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прозрачностью и информативностью годового отчёта (бюджетной отчётности) понимается отражение в ней информации в таком объёме и структуре, которые позволяют сформировать адекватную информацию (представление) обо всех составляющих исполнения бюджета в целом (годовой отчёт) или по бюджетной отчётности ГАБС.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 проверку соблюдения контрольных соотношений (арифметических увязок) между показателями различных форм отчетности и пояснительной записки;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6.11. проведение прочих контрольных (аналитических) процедур, в том числе по результатам камеральной проверки: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 анализ структуры дебиторской и кредиторской задолженности на начало и конец отчетного периода, причин и сроков их возникновения;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анализ структуры расходов бюджета, их соответствия кодам бюджетной классификации;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 анализ соблюдения методологии бюджетного учета, формирования бюджетных регистров;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 анализ эффективности и результативности использования бюджетных средств – выполнение плана оказания муниципальных услуг, утверждённого бюджетом, и другие конкретные показатели, характеризующие основную деятельность проверяемого ГАБС.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 анализ выявленных нарушений и недостатков по характеру, существенности (качественной и количественной) и причинам их возникновения.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6.12. Процедуры, осуществляемые при проведении выездной проверки, предусматривают применение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приемов как документальной, так и фактической проверки.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Выездная проверка основывается на проведении экспертизы первичных учетных документов, регистров бюджетного учета, бюджетной отчетности объекта внешней проверки.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выездной проверке могут осуществляться следующие контрольные процедуры (помимо процедур, перечисленных в п. 4.4 настоящего стандарта):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экспертиза правоустанавливающих документов и договоров;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анализ существующего порядка организации и ведения бюджетного учета, оценка надежности средств внутреннего контроля;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 выборочная сверка данных бюджетного учета с данными бюджетных регистров и показателями годовой отчетности;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 выборочная проверка правомерности и порядка отражения в учете и отчетности показателей финансово-хозяйственных операций, активов и обязательств (по полноте и обоснованности, правильности отнесения к соответствующему периоду, соответствия данных учета данным первичной документации и др.);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 проверка оформления результатов инвентаризации активов и обязательств и соответствия их данным учета и отчетности (инвентаризационные описи, акты сверки расчетов с дебиторами и кредиторами и др.);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 проверка и анализ нетиповых финансово-хозяйственных операций, бюджетных записей, корректирующих проводок в учете и их документальной обоснованности;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ж) выборочная проверка целевого и эффективного использования ресурсов, анализ исполнения доходов и расходов местного бюджета (в том числе средств муниципального образования и имущества, выделяемого на реализацию переданных государственных полномочий);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 проведение визуального осмотра (наблюдения), выборочной инвентаризации, контрольных замеров и т.п.;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 анализ материалов по результатам внешних контрольных мероприятий, проводившимся уполномоченными контрольными органами на объекте проверки, и принятых по их результатам мер;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 проверка соблюдения требований по размещению заказов на поставку товаров, выполнения работ, оказание услуг для муниципальных нужд.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left="-49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 Порядок проведения внешней проверки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 Проведение внешней проверки подлежит планированию.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 При планировании внешней проверки учитываются:</w:t>
      </w:r>
    </w:p>
    <w:p w:rsidR="009A1B26" w:rsidRPr="00E56375" w:rsidRDefault="00031046" w:rsidP="00031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установленные законодательством сроки подготовки бюджетной отчетности и формирования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заключения на годовой отчет об исполнении бюджета муниципального образования;</w:t>
      </w:r>
    </w:p>
    <w:p w:rsidR="009A1B26" w:rsidRPr="00E56375" w:rsidRDefault="00031046" w:rsidP="00031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степень обеспеченности КС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ресурсами (трудовыми, материальными и финансовыми);</w:t>
      </w:r>
    </w:p>
    <w:p w:rsidR="009A1B26" w:rsidRPr="00E56375" w:rsidRDefault="00031046" w:rsidP="00031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квалификация и опыт работы;</w:t>
      </w:r>
    </w:p>
    <w:p w:rsidR="009A1B26" w:rsidRPr="00E56375" w:rsidRDefault="00031046" w:rsidP="00031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профессиональная компетентность и опыт членов рабочей группы, планируемых к участию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контрольном мероприятии и др.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7.3. Проведение контрольного мероприятия проводится в соответствии с СФК «Общие правила проведения контрольного мероприятия».</w:t>
      </w:r>
    </w:p>
    <w:p w:rsidR="009A1B26" w:rsidRPr="00E56375" w:rsidRDefault="009A1B26" w:rsidP="00044F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7.4. Информационной основой для проведения внешней проверки являются материалы (документы,</w:t>
      </w:r>
      <w:r w:rsidR="00044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</w:t>
      </w:r>
      <w:r w:rsidR="00044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представляемые объектом контроля, а также полученные по запросам КС</w:t>
      </w:r>
      <w:r w:rsidR="00044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внешних источников материалы. 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7.5. Непосредственно проведение контрольных процедур начинается с момента получения от объекта проверки годового отчета об исполнении бюджета и прочей информации, необходимой для проведения контрольного мероприятия.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7.6. Перечень контрольных процедур определяется на этапе подготовки к внешней проверке и может корректироваться в ходе мероприятия с целью получения достаточных надлежащих доказательств,</w:t>
      </w:r>
      <w:r w:rsidR="00044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необходимых для формулирования обоснованных выводов и формирования заключения на годовой</w:t>
      </w:r>
      <w:r w:rsidR="00044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 об исполнении бюджета муниципального образования.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7.7. Доказательства представляют собой информацию, полученную при проведении контрольного</w:t>
      </w:r>
      <w:r w:rsidR="00044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мероприятия, и результат ее анализа, которые подтверждают выводы, сделанные по результатам этого мероприятия.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7.8. Достаточность представляет собой количественную меру доказательств и предполагает обеспечение</w:t>
      </w:r>
      <w:r w:rsidR="00044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уверенности в правильности сделанных выводов по результатам проведения контрольного мероприятия.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7.9. Надлежащими считаются доказательства, подтверждающие выводы, сделанные по результатам</w:t>
      </w:r>
      <w:r w:rsidR="00044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контрольного мероприятия. Надлежащий характер представляет собой качественную сторону доказательств.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7.10. Доказательствами при проведении внешней проверки являются:</w:t>
      </w:r>
    </w:p>
    <w:p w:rsidR="009A1B26" w:rsidRPr="00E56375" w:rsidRDefault="00044FF7" w:rsidP="00044FF7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первичные учетные документы;</w:t>
      </w:r>
    </w:p>
    <w:p w:rsidR="009A1B26" w:rsidRPr="00E56375" w:rsidRDefault="00044FF7" w:rsidP="00044FF7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регистры бухгалтерского учета;</w:t>
      </w:r>
    </w:p>
    <w:p w:rsidR="009A1B26" w:rsidRPr="00E56375" w:rsidRDefault="00044FF7" w:rsidP="00044FF7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бюджетная, статистическая и иная отчетность;</w:t>
      </w:r>
    </w:p>
    <w:p w:rsidR="009A1B26" w:rsidRPr="00E56375" w:rsidRDefault="00044FF7" w:rsidP="00044FF7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процедур контроля, проведенных в ходе контрольного мероприятия и оформленные рабочими документами;</w:t>
      </w:r>
    </w:p>
    <w:p w:rsidR="009A1B26" w:rsidRPr="00E56375" w:rsidRDefault="00044FF7" w:rsidP="00044FF7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заключения экспертов;</w:t>
      </w:r>
    </w:p>
    <w:p w:rsidR="009A1B26" w:rsidRPr="00E56375" w:rsidRDefault="00044FF7" w:rsidP="00044FF7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письменные заявления и разъяснения руководителя и должностных лиц объектов внешней проверки;</w:t>
      </w:r>
    </w:p>
    <w:p w:rsidR="009A1B26" w:rsidRPr="00E56375" w:rsidRDefault="00044FF7" w:rsidP="00044FF7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 и сведения, полученные из других достоверных источников (органы казначейства и др.).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7.11. </w:t>
      </w:r>
      <w:proofErr w:type="gramStart"/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Проверяющему</w:t>
      </w:r>
      <w:proofErr w:type="gramEnd"/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получить письменные пояснения от руководства объекта проверки по</w:t>
      </w:r>
      <w:r w:rsidR="00044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всем вопросам, являющимся существенными для целей контрольного мероприятия, если предполагается, что получить достаточные надлежащие доказательства другим путем не представляется возможным. 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Пояснения должны быть оформлены в письменном виде с указанием необходимой информации, даты, должности и фамилии, имени, отчества составителя и содержать его подпись.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заявления и разъяснения руководства объекта проверки противоречат другим полученным в ходе</w:t>
      </w:r>
      <w:r w:rsidR="00044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проверки доказательствам, необходимо исследовать причины расхождений и в случае необходимости критически оценить надежность заявлений и разъяснений руководства объекта проверки по аналогичным</w:t>
      </w:r>
      <w:r w:rsidR="00044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другим вопросам.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7.12. В ходе проведения выездной внешней проверки запросы дополнительной информации осуществляются в оперативном режиме. В случае непредставления или преднамеренной задержки в</w:t>
      </w:r>
      <w:r w:rsidR="00044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представлении информации запросы оформляются в письменном виде с указанием даты и времени запроса, а также отметкой о получении запроса представителями объекта внешней проверки.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7.13. В случае представления информации ненадлежащего вида, непредставления информации или представления ее в неполном объеме составляется акт по факту непредставления сведений по запросу 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</w:t>
      </w:r>
      <w:r w:rsidR="00044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форме приложения </w:t>
      </w:r>
      <w:r w:rsidR="00044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44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СФК «Общие правила проведения контрольного  мероприятия».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7.14. Оценка надежности доказательств основывается на следующем:</w:t>
      </w:r>
    </w:p>
    <w:p w:rsidR="009A1B26" w:rsidRPr="00E56375" w:rsidRDefault="00044FF7" w:rsidP="00044FF7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доказательства, полученные из внешних источников (в том числе органов государственной власти), как правило, более надежны, чем доказательства, полученные от объекта контроля;</w:t>
      </w:r>
    </w:p>
    <w:p w:rsidR="009A1B26" w:rsidRPr="00E56375" w:rsidRDefault="00044FF7" w:rsidP="00044FF7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надежность доказательств, полученных от объекта контроля, тем выше, чем качественнее система бюджетного учета и выше оценка системы внутреннего контроля объекта проверки;</w:t>
      </w:r>
    </w:p>
    <w:p w:rsidR="009A1B26" w:rsidRPr="00E56375" w:rsidRDefault="00044FF7" w:rsidP="00044FF7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доказательства, полученные непосредственно проверяющим, более надежны, чем доказательства, полученные от объекта внешней проверки;</w:t>
      </w:r>
      <w:proofErr w:type="gramEnd"/>
    </w:p>
    <w:p w:rsidR="009A1B26" w:rsidRPr="00E56375" w:rsidRDefault="00044FF7" w:rsidP="00044FF7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доказательства в документальной форме и письменные заявления более надежны, чем доказательства и заявления в устной форме;</w:t>
      </w:r>
    </w:p>
    <w:p w:rsidR="009A1B26" w:rsidRPr="00E56375" w:rsidRDefault="00044FF7" w:rsidP="00044FF7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устные и письменные заявления и разъяснения руководства и должностных лиц объекта проверки не являются заменой достаточных надлежащих надежных доказательств.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7.15. Доказательства более надежны, если они получены из разных источников, имеют идентичное или</w:t>
      </w:r>
      <w:r w:rsidR="00044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разное содержание, но при этом не противоречат друг другу. В таких случаях обеспечивается более</w:t>
      </w:r>
      <w:r w:rsidR="00044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высокая степень уверенности в выводах, сделанных в ходе контрольного мероприятия, по сравнению с той, которая имела бы место при рассмотрении доказательств по отдельности.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доказательства, полученные из одного источника, не соответствуют доказательствам, полученным</w:t>
      </w:r>
      <w:r w:rsidR="00044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другого источника, проверяющим должны быть определены дополнительные контрольные процедуры,</w:t>
      </w:r>
      <w:r w:rsidR="00044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необходимые для выяснения причин такого несоответствия.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7.16. Достаточность, надлежащий характер и надежность доказательств должны сопоставляться с</w:t>
      </w:r>
      <w:r w:rsidR="00044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расходами и трудозатратами, связанными с получением таких доказательств. Однако сложность</w:t>
      </w:r>
      <w:r w:rsidR="00044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получения конкретного доказательства и связанные с этим расходы и трудозатраты не являются основанием для отказа от получения данного доказательства.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7.17. Количественная и качественная характеристики доказательств, полученных в ходе реализации</w:t>
      </w:r>
      <w:r w:rsidR="00044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контрольных полномочий, влияют на формирование профессионального мнения проверяющего и выдачу</w:t>
      </w:r>
      <w:r w:rsidR="00044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заключения на годовой отчет.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7.18. </w:t>
      </w:r>
      <w:proofErr w:type="gramStart"/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Проверяющий</w:t>
      </w:r>
      <w:proofErr w:type="gramEnd"/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получает доказательства путем выполнения соответствующих контрольных процедур.</w:t>
      </w:r>
    </w:p>
    <w:p w:rsidR="009A1B26" w:rsidRPr="00E56375" w:rsidRDefault="009A1B26" w:rsidP="009A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7.19. По окончании проведения контрольных и аналитических процедур:</w:t>
      </w:r>
    </w:p>
    <w:p w:rsidR="009A1B26" w:rsidRPr="00E56375" w:rsidRDefault="00044FF7" w:rsidP="00044FF7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оформляются аналитические записки по каждому объекту проверки (отчет по результатам проведенного мероприятия с подробным описанием выявленных нарушений (искажений);</w:t>
      </w:r>
    </w:p>
    <w:p w:rsidR="009A1B26" w:rsidRPr="00E56375" w:rsidRDefault="00044FF7" w:rsidP="00044FF7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формулируются выводы по результатам проверки в разрезе каждого объекта контроля,  и подготавливается соответствующее заключение на годовой отчет;</w:t>
      </w:r>
    </w:p>
    <w:p w:rsidR="009A1B26" w:rsidRPr="00E56375" w:rsidRDefault="00044FF7" w:rsidP="00044FF7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9A1B26"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согласуются результаты внешней проверки с руководством объекта контроля.</w:t>
      </w:r>
    </w:p>
    <w:p w:rsidR="009A1B26" w:rsidRPr="00E56375" w:rsidRDefault="009A1B26" w:rsidP="009A1B26">
      <w:pPr>
        <w:shd w:val="clear" w:color="auto" w:fill="FFFFFF"/>
        <w:spacing w:after="0" w:line="240" w:lineRule="auto"/>
        <w:ind w:left="-49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 Оформление результатов внешней проверки.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 Проверка бюджетной отчетности главных администраторов бюджетных средств оформляется отчетом (заключением).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8.2. По всем расхождениям, выявленным в ходе проверки, необходимо получить пояснения ответственных лиц.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8.3. При наличии недостоверных данных, указать причины и следствия, которые привели к недостоверности бюджетной отчетности.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8.4. В отчете (заключении) в обязательном порядке указывается наличие расхождений показателей бюджетного учета и отчетности, их причины и методы исправления.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8.5.Заключение на годовой отчёт об исполнении бюджета муниципального образования с учетом результатов проведения внешней проверки бюджетной отчётности ГАБС представляется К</w:t>
      </w:r>
      <w:proofErr w:type="gramStart"/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44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</w:t>
      </w:r>
      <w:proofErr w:type="gramEnd"/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едставительный орган муниципального образования с одновременным направлением его в администрацию муниципального образования не позднее 30 апреля года, следующего за отчётным финансовым годом.</w:t>
      </w:r>
    </w:p>
    <w:p w:rsidR="009A1B26" w:rsidRPr="00E56375" w:rsidRDefault="009A1B26" w:rsidP="009A1B26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24CDB" w:rsidRPr="00E56375" w:rsidRDefault="00D24C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24CDB" w:rsidRPr="00E56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8D" w:rsidRDefault="00E76D8D" w:rsidP="00E56375">
      <w:pPr>
        <w:spacing w:after="0" w:line="240" w:lineRule="auto"/>
      </w:pPr>
      <w:r>
        <w:separator/>
      </w:r>
    </w:p>
  </w:endnote>
  <w:endnote w:type="continuationSeparator" w:id="0">
    <w:p w:rsidR="00E76D8D" w:rsidRDefault="00E76D8D" w:rsidP="00E5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75" w:rsidRDefault="00E563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75" w:rsidRDefault="00E563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75" w:rsidRDefault="00E563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8D" w:rsidRDefault="00E76D8D" w:rsidP="00E56375">
      <w:pPr>
        <w:spacing w:after="0" w:line="240" w:lineRule="auto"/>
      </w:pPr>
      <w:r>
        <w:separator/>
      </w:r>
    </w:p>
  </w:footnote>
  <w:footnote w:type="continuationSeparator" w:id="0">
    <w:p w:rsidR="00E76D8D" w:rsidRDefault="00E76D8D" w:rsidP="00E56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75" w:rsidRDefault="00E563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99244"/>
      <w:docPartObj>
        <w:docPartGallery w:val="Page Numbers (Top of Page)"/>
        <w:docPartUnique/>
      </w:docPartObj>
    </w:sdtPr>
    <w:sdtEndPr/>
    <w:sdtContent>
      <w:p w:rsidR="00E56375" w:rsidRDefault="00E563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4B0">
          <w:rPr>
            <w:noProof/>
          </w:rPr>
          <w:t>2</w:t>
        </w:r>
        <w:r>
          <w:fldChar w:fldCharType="end"/>
        </w:r>
      </w:p>
    </w:sdtContent>
  </w:sdt>
  <w:p w:rsidR="00E56375" w:rsidRPr="00E56375" w:rsidRDefault="00E56375" w:rsidP="00E563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75" w:rsidRDefault="00E563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A1"/>
    <w:rsid w:val="00031046"/>
    <w:rsid w:val="00044FF7"/>
    <w:rsid w:val="001929A2"/>
    <w:rsid w:val="001B1837"/>
    <w:rsid w:val="002514B0"/>
    <w:rsid w:val="004C1A74"/>
    <w:rsid w:val="005A6AA1"/>
    <w:rsid w:val="005C7C06"/>
    <w:rsid w:val="007143E9"/>
    <w:rsid w:val="00742A2D"/>
    <w:rsid w:val="00755030"/>
    <w:rsid w:val="009A1B26"/>
    <w:rsid w:val="009C37D0"/>
    <w:rsid w:val="009E7349"/>
    <w:rsid w:val="00A654D4"/>
    <w:rsid w:val="00B11918"/>
    <w:rsid w:val="00B9002A"/>
    <w:rsid w:val="00C054B8"/>
    <w:rsid w:val="00CE7213"/>
    <w:rsid w:val="00D229BB"/>
    <w:rsid w:val="00D24CDB"/>
    <w:rsid w:val="00D51545"/>
    <w:rsid w:val="00DB08B5"/>
    <w:rsid w:val="00E56375"/>
    <w:rsid w:val="00E7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375"/>
  </w:style>
  <w:style w:type="paragraph" w:styleId="a5">
    <w:name w:val="footer"/>
    <w:basedOn w:val="a"/>
    <w:link w:val="a6"/>
    <w:uiPriority w:val="99"/>
    <w:unhideWhenUsed/>
    <w:rsid w:val="00E5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375"/>
  </w:style>
  <w:style w:type="paragraph" w:styleId="a7">
    <w:name w:val="Balloon Text"/>
    <w:basedOn w:val="a"/>
    <w:link w:val="a8"/>
    <w:uiPriority w:val="99"/>
    <w:semiHidden/>
    <w:unhideWhenUsed/>
    <w:rsid w:val="00E5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375"/>
  </w:style>
  <w:style w:type="paragraph" w:styleId="a5">
    <w:name w:val="footer"/>
    <w:basedOn w:val="a"/>
    <w:link w:val="a6"/>
    <w:uiPriority w:val="99"/>
    <w:unhideWhenUsed/>
    <w:rsid w:val="00E5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375"/>
  </w:style>
  <w:style w:type="paragraph" w:styleId="a7">
    <w:name w:val="Balloon Text"/>
    <w:basedOn w:val="a"/>
    <w:link w:val="a8"/>
    <w:uiPriority w:val="99"/>
    <w:semiHidden/>
    <w:unhideWhenUsed/>
    <w:rsid w:val="00E5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4588</Words>
  <Characters>26157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12</cp:revision>
  <dcterms:created xsi:type="dcterms:W3CDTF">2015-06-30T05:20:00Z</dcterms:created>
  <dcterms:modified xsi:type="dcterms:W3CDTF">2015-07-01T01:11:00Z</dcterms:modified>
</cp:coreProperties>
</file>